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kinsoku/>
        <w:autoSpaceDE/>
        <w:autoSpaceDN/>
        <w:spacing w:line="600" w:lineRule="exact"/>
        <w:jc w:val="both"/>
        <w:rPr>
          <w:rFonts w:ascii="黑体" w:hAnsi="黑体" w:eastAsia="黑体"/>
          <w:sz w:val="28"/>
          <w:szCs w:val="32"/>
        </w:rPr>
      </w:pPr>
      <w:r>
        <w:rPr>
          <w:rFonts w:hint="eastAsia" w:ascii="黑体" w:hAnsi="黑体" w:eastAsia="黑体"/>
          <w:sz w:val="28"/>
          <w:szCs w:val="32"/>
        </w:rPr>
        <w:t>附件2</w:t>
      </w:r>
    </w:p>
    <w:p>
      <w:pPr>
        <w:pStyle w:val="7"/>
        <w:widowControl w:val="0"/>
        <w:kinsoku/>
        <w:autoSpaceDE/>
        <w:autoSpaceDN/>
        <w:spacing w:line="600" w:lineRule="exact"/>
        <w:rPr>
          <w:rFonts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全市统计系统“大学习、大练兵、大服务”活动配档表</w:t>
      </w:r>
    </w:p>
    <w:tbl>
      <w:tblPr>
        <w:tblStyle w:val="9"/>
        <w:tblpPr w:leftFromText="180" w:rightFromText="180" w:vertAnchor="page" w:horzAnchor="margin" w:tblpXSpec="center" w:tblpY="3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096"/>
        <w:gridCol w:w="7476"/>
        <w:gridCol w:w="1536"/>
        <w:gridCol w:w="1316"/>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序号</w:t>
            </w:r>
          </w:p>
        </w:tc>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活动方向</w:t>
            </w:r>
          </w:p>
        </w:tc>
        <w:tc>
          <w:tcPr>
            <w:tcW w:w="0" w:type="auto"/>
            <w:vAlign w:val="center"/>
          </w:tcPr>
          <w:p>
            <w:pPr>
              <w:overflowPunct w:val="0"/>
              <w:spacing w:line="400" w:lineRule="exact"/>
              <w:jc w:val="center"/>
              <w:rPr>
                <w:rFonts w:ascii="仿宋_GB2312" w:hAnsi="仿宋_GB2312" w:eastAsia="仿宋_GB2312" w:cs="仿宋_GB2312"/>
                <w:sz w:val="22"/>
                <w:szCs w:val="28"/>
              </w:rPr>
            </w:pPr>
            <w:r>
              <w:rPr>
                <w:rFonts w:ascii="仿宋_GB2312" w:hAnsi="仿宋_GB2312" w:eastAsia="仿宋_GB2312" w:cs="仿宋_GB2312"/>
                <w:sz w:val="22"/>
                <w:szCs w:val="28"/>
              </w:rPr>
              <w:t>活动内容</w:t>
            </w:r>
          </w:p>
        </w:tc>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责任单位</w:t>
            </w:r>
          </w:p>
        </w:tc>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责任领导</w:t>
            </w:r>
          </w:p>
        </w:tc>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w:t>
            </w:r>
          </w:p>
        </w:tc>
        <w:tc>
          <w:tcPr>
            <w:tcW w:w="0" w:type="auto"/>
            <w:vMerge w:val="restart"/>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大学习</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全市核算业务培训</w:t>
            </w:r>
            <w:bookmarkStart w:id="0" w:name="_GoBack"/>
            <w:bookmarkEnd w:id="0"/>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核算科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马金魁</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泰山统计大讲堂 第一讲：统计分析写作培训</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朱元柱</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赴淄博原山艰苦奋斗教育基地开展党性锻炼活动</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机关党委</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4月底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4</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基层基础工作全国现场会暨统计电子台账推广会</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执法监督局</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郝金荣</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4月底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5</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统计青年说 第一讲：统计分析（信息）撰写经验交流</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朱元柱</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4月底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6</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“走进黄河战略”五四青年节活动</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机关党委</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5月上旬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7</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统计青年说 第二讲：统计青年下基层经验分享交流</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8</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统计培训进高校</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高伟</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9</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庆七一主题党日活动</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机关党委</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7月上旬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0" w:type="auto"/>
            <w:vMerge w:val="restart"/>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大学习</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泰山统计大讲堂 第二讲：政务信息写作培训</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7月底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11</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赴江西井冈山红色教育基地进行党性教育</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机关党委</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7月底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统计青年说 第三讲：热点经济问题研讨</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投资科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陈希锋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8月底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13</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走进新型工业化主题党日活动</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机关党委</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9月上旬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14</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全市统计现代化改革暨统计业务能力提升培训班（市委党校）</w:t>
            </w:r>
          </w:p>
        </w:tc>
        <w:tc>
          <w:tcPr>
            <w:tcW w:w="0" w:type="auto"/>
            <w:vAlign w:val="center"/>
          </w:tcPr>
          <w:p>
            <w:pPr>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9月中旬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15</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学习贯彻党的二十大精神和习近平新时代中国特色社会主义思想进机关活动</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机关党委</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16</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泰山统计大讲堂 第三讲：政务公开培训</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17</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统计青年说 第四讲：经济普查实操经验交流</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普查中心</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陈希锋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18</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泰山统计大讲堂 第四讲：总体国家安全观培训</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19</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全市统计工作“对比学”现场观摩</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20</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业务工作取长补短外出学习</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各科室、中心</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各分管领导</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21</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创新工作进位争先外出学习</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22</w:t>
            </w:r>
          </w:p>
        </w:tc>
        <w:tc>
          <w:tcPr>
            <w:tcW w:w="0" w:type="auto"/>
            <w:vAlign w:val="center"/>
          </w:tcPr>
          <w:p>
            <w:pPr>
              <w:overflowPunct w:val="0"/>
              <w:spacing w:line="400" w:lineRule="exact"/>
              <w:jc w:val="center"/>
              <w:rPr>
                <w:rFonts w:ascii="仿宋_GB2312" w:hAnsi="仿宋_GB2312" w:eastAsia="仿宋_GB2312" w:cs="仿宋_GB2312"/>
                <w:sz w:val="22"/>
                <w:szCs w:val="28"/>
              </w:rPr>
            </w:pPr>
            <w:r>
              <w:rPr>
                <w:rFonts w:ascii="仿宋_GB2312" w:hAnsi="仿宋_GB2312" w:eastAsia="仿宋_GB2312" w:cs="仿宋_GB2312"/>
                <w:sz w:val="22"/>
                <w:szCs w:val="28"/>
              </w:rPr>
              <w:t>大练兵</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统计专题调研</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朱元柱</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3月底</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23</w:t>
            </w:r>
          </w:p>
        </w:tc>
        <w:tc>
          <w:tcPr>
            <w:tcW w:w="0" w:type="auto"/>
            <w:vMerge w:val="restart"/>
            <w:vAlign w:val="center"/>
          </w:tcPr>
          <w:p>
            <w:pPr>
              <w:overflowPunct w:val="0"/>
              <w:spacing w:line="400" w:lineRule="exact"/>
              <w:jc w:val="center"/>
              <w:rPr>
                <w:rFonts w:ascii="仿宋_GB2312" w:hAnsi="仿宋_GB2312" w:eastAsia="仿宋_GB2312" w:cs="仿宋_GB2312"/>
                <w:sz w:val="22"/>
                <w:szCs w:val="28"/>
                <w:highlight w:val="yellow"/>
              </w:rPr>
            </w:pPr>
            <w:r>
              <w:rPr>
                <w:rFonts w:hint="eastAsia" w:ascii="仿宋_GB2312" w:hAnsi="仿宋_GB2312" w:eastAsia="仿宋_GB2312" w:cs="仿宋_GB2312"/>
                <w:sz w:val="22"/>
                <w:szCs w:val="28"/>
              </w:rPr>
              <w:t>大练兵</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highlight w:val="yellow"/>
              </w:rPr>
            </w:pPr>
            <w:r>
              <w:rPr>
                <w:rFonts w:hint="eastAsia" w:ascii="仿宋_GB2312" w:hAnsi="仿宋_GB2312" w:eastAsia="仿宋_GB2312" w:cs="仿宋_GB2312"/>
                <w:sz w:val="22"/>
                <w:szCs w:val="28"/>
              </w:rPr>
              <w:t>启动第二届全市统计系统职业技能竞赛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高伟</w:t>
            </w:r>
          </w:p>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朱元柱</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4月底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24</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highlight w:val="yellow"/>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highlight w:val="yellow"/>
              </w:rPr>
            </w:pPr>
            <w:r>
              <w:rPr>
                <w:rFonts w:hint="eastAsia" w:ascii="仿宋_GB2312" w:hAnsi="仿宋_GB2312" w:eastAsia="仿宋_GB2312" w:cs="仿宋_GB2312"/>
                <w:sz w:val="22"/>
                <w:szCs w:val="28"/>
              </w:rPr>
              <w:t>第二届全市统计系统职业技能竞赛中期推进暨市级复赛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朱元柱</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25</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highlight w:val="yellow"/>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第二届全市统计系统职业技能竞赛（电视竞赛）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r>
              <w:rPr>
                <w:rFonts w:hint="eastAsia" w:ascii="仿宋_GB2312" w:hAnsi="仿宋_GB2312" w:eastAsia="仿宋_GB2312" w:cs="仿宋_GB2312"/>
                <w:sz w:val="22"/>
                <w:szCs w:val="28"/>
              </w:rPr>
              <w:br w:type="textWrapping"/>
            </w:r>
            <w:r>
              <w:rPr>
                <w:rFonts w:hint="eastAsia"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朱元柱</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8月底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26</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highlight w:val="yellow"/>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highlight w:val="yellow"/>
              </w:rPr>
            </w:pPr>
            <w:r>
              <w:rPr>
                <w:rFonts w:hint="eastAsia" w:ascii="仿宋_GB2312" w:hAnsi="仿宋_GB2312" w:eastAsia="仿宋_GB2312" w:cs="仿宋_GB2312"/>
                <w:sz w:val="22"/>
                <w:szCs w:val="28"/>
              </w:rPr>
              <w:t>统计电子台账全面推广</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highlight w:val="yellow"/>
              </w:rPr>
            </w:pPr>
            <w:r>
              <w:rPr>
                <w:rFonts w:hint="eastAsia" w:ascii="仿宋_GB2312" w:hAnsi="仿宋_GB2312" w:eastAsia="仿宋_GB2312" w:cs="仿宋_GB2312"/>
                <w:sz w:val="22"/>
                <w:szCs w:val="28"/>
              </w:rPr>
              <w:t>执法监督局</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27</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统计业务专题培训</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28</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全市第五次经济普查业务培训</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普查中心</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陈希锋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29</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全市统计系统建模比赛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朱元柱</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30</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迎接全省统计督察</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执法监督局</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31</w:t>
            </w:r>
          </w:p>
        </w:tc>
        <w:tc>
          <w:tcPr>
            <w:tcW w:w="0" w:type="auto"/>
            <w:vMerge w:val="restart"/>
            <w:vAlign w:val="center"/>
          </w:tcPr>
          <w:p>
            <w:pPr>
              <w:overflowPunct w:val="0"/>
              <w:spacing w:line="400" w:lineRule="exact"/>
              <w:jc w:val="center"/>
              <w:rPr>
                <w:rFonts w:ascii="仿宋_GB2312" w:hAnsi="仿宋_GB2312" w:eastAsia="仿宋_GB2312" w:cs="仿宋_GB2312"/>
                <w:sz w:val="22"/>
                <w:szCs w:val="28"/>
              </w:rPr>
            </w:pPr>
            <w:r>
              <w:rPr>
                <w:rFonts w:ascii="仿宋_GB2312" w:hAnsi="仿宋_GB2312" w:eastAsia="仿宋_GB2312" w:cs="仿宋_GB2312"/>
                <w:sz w:val="22"/>
                <w:szCs w:val="28"/>
              </w:rPr>
              <w:t>大练兵</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开展统计执法检查</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执法监督局</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32</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《统计法》颁布40周年纪念活动</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执法监督局</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33</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全市统计分析“大家评”</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朱元柱</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2024年1月底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34</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开展统计造假屡禁难绝专项纠治</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执法监督局</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2024年2月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35</w:t>
            </w:r>
          </w:p>
        </w:tc>
        <w:tc>
          <w:tcPr>
            <w:tcW w:w="0" w:type="auto"/>
            <w:vMerge w:val="restart"/>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大服务</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编印《统计指南手册》</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朱元柱</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36</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建立经济运行分析平台</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综合科</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信息化科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朱元柱</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王来友</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37</w:t>
            </w:r>
          </w:p>
        </w:tc>
        <w:tc>
          <w:tcPr>
            <w:tcW w:w="0" w:type="auto"/>
            <w:vMerge w:val="continue"/>
            <w:vAlign w:val="center"/>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深化部门联席会议制度</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核算科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马金魁</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38</w:t>
            </w:r>
          </w:p>
        </w:tc>
        <w:tc>
          <w:tcPr>
            <w:tcW w:w="0" w:type="auto"/>
            <w:vMerge w:val="continue"/>
          </w:tcPr>
          <w:p>
            <w:pPr>
              <w:overflowPunct w:val="0"/>
              <w:spacing w:line="400" w:lineRule="exact"/>
              <w:jc w:val="center"/>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全市经济发展“大问需”</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朱元柱</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39</w:t>
            </w:r>
          </w:p>
        </w:tc>
        <w:tc>
          <w:tcPr>
            <w:tcW w:w="0" w:type="auto"/>
            <w:vMerge w:val="continue"/>
          </w:tcPr>
          <w:p>
            <w:pPr>
              <w:overflowPunct w:val="0"/>
              <w:spacing w:line="400" w:lineRule="exact"/>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推行基层基础联系点制度</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执法监督局</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宋涛</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40</w:t>
            </w:r>
          </w:p>
        </w:tc>
        <w:tc>
          <w:tcPr>
            <w:tcW w:w="0" w:type="auto"/>
            <w:vMerge w:val="continue"/>
          </w:tcPr>
          <w:p>
            <w:pPr>
              <w:overflowPunct w:val="0"/>
              <w:spacing w:line="400" w:lineRule="exact"/>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行业龙头企业走访全覆盖</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办公室</w:t>
            </w:r>
          </w:p>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宋涛</w:t>
            </w:r>
          </w:p>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朱元柱</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Align w:val="center"/>
          </w:tcPr>
          <w:p>
            <w:pPr>
              <w:overflowPunct w:val="0"/>
              <w:spacing w:line="40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41</w:t>
            </w:r>
          </w:p>
        </w:tc>
        <w:tc>
          <w:tcPr>
            <w:tcW w:w="0" w:type="auto"/>
            <w:vMerge w:val="continue"/>
          </w:tcPr>
          <w:p>
            <w:pPr>
              <w:overflowPunct w:val="0"/>
              <w:spacing w:line="400" w:lineRule="exact"/>
              <w:rPr>
                <w:rFonts w:ascii="仿宋_GB2312" w:hAnsi="仿宋_GB2312" w:eastAsia="仿宋_GB2312" w:cs="仿宋_GB2312"/>
                <w:sz w:val="22"/>
                <w:szCs w:val="28"/>
              </w:rPr>
            </w:pP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创优“泰安统计”宣传矩阵</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综合科</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ascii="仿宋_GB2312" w:hAnsi="仿宋_GB2312" w:eastAsia="仿宋_GB2312" w:cs="仿宋_GB2312"/>
                <w:sz w:val="22"/>
                <w:szCs w:val="28"/>
              </w:rPr>
              <w:t>朱元柱</w:t>
            </w:r>
          </w:p>
        </w:tc>
        <w:tc>
          <w:tcPr>
            <w:tcW w:w="0" w:type="auto"/>
            <w:vAlign w:val="center"/>
          </w:tcPr>
          <w:p>
            <w:pPr>
              <w:widowControl/>
              <w:spacing w:line="400" w:lineRule="exact"/>
              <w:jc w:val="center"/>
              <w:textAlignment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12月底</w:t>
            </w:r>
          </w:p>
        </w:tc>
      </w:tr>
    </w:tbl>
    <w:p>
      <w:pPr>
        <w:rPr>
          <w:rFonts w:ascii="仿宋_GB2312" w:eastAsia="仿宋_GB2312"/>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1" w:fontKey="{B1D22C8A-01BD-476D-A64E-890D4C016850}"/>
  </w:font>
  <w:font w:name="仿宋_GB2312">
    <w:altName w:val="仿宋"/>
    <w:panose1 w:val="02010609030101010101"/>
    <w:charset w:val="86"/>
    <w:family w:val="modern"/>
    <w:pitch w:val="default"/>
    <w:sig w:usb0="00000000" w:usb1="00000000" w:usb2="00000010" w:usb3="00000000" w:csb0="00040000" w:csb1="00000000"/>
    <w:embedRegular r:id="rId2" w:fontKey="{1F68F345-BDFA-4070-A0C1-7FF0581E777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560575"/>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NTM4ZDIwYzVmNWM5NjA1NzNmMDIzNzJkMzI0NGIifQ=="/>
  </w:docVars>
  <w:rsids>
    <w:rsidRoot w:val="00273F18"/>
    <w:rsid w:val="00003119"/>
    <w:rsid w:val="000037E8"/>
    <w:rsid w:val="0000615C"/>
    <w:rsid w:val="00011E32"/>
    <w:rsid w:val="000153E4"/>
    <w:rsid w:val="00015BB6"/>
    <w:rsid w:val="00017F63"/>
    <w:rsid w:val="0002467D"/>
    <w:rsid w:val="00025C80"/>
    <w:rsid w:val="0004237A"/>
    <w:rsid w:val="0004315E"/>
    <w:rsid w:val="00045BEB"/>
    <w:rsid w:val="0005326B"/>
    <w:rsid w:val="0005422A"/>
    <w:rsid w:val="00056663"/>
    <w:rsid w:val="00056AC0"/>
    <w:rsid w:val="00057EC0"/>
    <w:rsid w:val="0006013B"/>
    <w:rsid w:val="00061F71"/>
    <w:rsid w:val="00077026"/>
    <w:rsid w:val="00093C3C"/>
    <w:rsid w:val="000A65C7"/>
    <w:rsid w:val="000B7CF8"/>
    <w:rsid w:val="000C318F"/>
    <w:rsid w:val="000D3F35"/>
    <w:rsid w:val="000E24CF"/>
    <w:rsid w:val="000F7294"/>
    <w:rsid w:val="00100EB2"/>
    <w:rsid w:val="0010122A"/>
    <w:rsid w:val="00107341"/>
    <w:rsid w:val="00112B22"/>
    <w:rsid w:val="00114729"/>
    <w:rsid w:val="00117EF6"/>
    <w:rsid w:val="001238F4"/>
    <w:rsid w:val="001271F2"/>
    <w:rsid w:val="001359E4"/>
    <w:rsid w:val="00136408"/>
    <w:rsid w:val="00140983"/>
    <w:rsid w:val="00143871"/>
    <w:rsid w:val="00152FD8"/>
    <w:rsid w:val="00155270"/>
    <w:rsid w:val="00164E0A"/>
    <w:rsid w:val="00184150"/>
    <w:rsid w:val="00184E2C"/>
    <w:rsid w:val="0019183D"/>
    <w:rsid w:val="00191F78"/>
    <w:rsid w:val="00196D15"/>
    <w:rsid w:val="001A46E1"/>
    <w:rsid w:val="001A5676"/>
    <w:rsid w:val="001B498F"/>
    <w:rsid w:val="001B73C1"/>
    <w:rsid w:val="001C084F"/>
    <w:rsid w:val="001C1E48"/>
    <w:rsid w:val="001D1732"/>
    <w:rsid w:val="001E1837"/>
    <w:rsid w:val="001E3C91"/>
    <w:rsid w:val="001E6C9A"/>
    <w:rsid w:val="002246D5"/>
    <w:rsid w:val="00231D45"/>
    <w:rsid w:val="00246304"/>
    <w:rsid w:val="00247BB3"/>
    <w:rsid w:val="00247E9B"/>
    <w:rsid w:val="00250A4D"/>
    <w:rsid w:val="002531C0"/>
    <w:rsid w:val="0026162D"/>
    <w:rsid w:val="00263903"/>
    <w:rsid w:val="002663BB"/>
    <w:rsid w:val="00271EBE"/>
    <w:rsid w:val="00273F18"/>
    <w:rsid w:val="0027560A"/>
    <w:rsid w:val="002836CC"/>
    <w:rsid w:val="00293733"/>
    <w:rsid w:val="002A5AC9"/>
    <w:rsid w:val="002A65B4"/>
    <w:rsid w:val="002E168B"/>
    <w:rsid w:val="002E5403"/>
    <w:rsid w:val="002E77FC"/>
    <w:rsid w:val="002F6BF3"/>
    <w:rsid w:val="003006B2"/>
    <w:rsid w:val="00303387"/>
    <w:rsid w:val="00313EF7"/>
    <w:rsid w:val="003201B3"/>
    <w:rsid w:val="00322CB1"/>
    <w:rsid w:val="0032521F"/>
    <w:rsid w:val="00334FF2"/>
    <w:rsid w:val="003413FF"/>
    <w:rsid w:val="00342807"/>
    <w:rsid w:val="00372888"/>
    <w:rsid w:val="00377471"/>
    <w:rsid w:val="00383ECC"/>
    <w:rsid w:val="0039226F"/>
    <w:rsid w:val="00394CD0"/>
    <w:rsid w:val="003977FB"/>
    <w:rsid w:val="003A0036"/>
    <w:rsid w:val="003A0E05"/>
    <w:rsid w:val="003A1494"/>
    <w:rsid w:val="003A3CC0"/>
    <w:rsid w:val="003B525C"/>
    <w:rsid w:val="003C5ED2"/>
    <w:rsid w:val="003D55B2"/>
    <w:rsid w:val="003E3BA9"/>
    <w:rsid w:val="003F06FB"/>
    <w:rsid w:val="003F0E07"/>
    <w:rsid w:val="003F2962"/>
    <w:rsid w:val="003F374A"/>
    <w:rsid w:val="003F7DC6"/>
    <w:rsid w:val="00405AD5"/>
    <w:rsid w:val="00406742"/>
    <w:rsid w:val="00410444"/>
    <w:rsid w:val="004210AE"/>
    <w:rsid w:val="00430368"/>
    <w:rsid w:val="00430E8A"/>
    <w:rsid w:val="00431E0C"/>
    <w:rsid w:val="0044257D"/>
    <w:rsid w:val="00443F89"/>
    <w:rsid w:val="004473FA"/>
    <w:rsid w:val="00457387"/>
    <w:rsid w:val="00474B0B"/>
    <w:rsid w:val="00481B82"/>
    <w:rsid w:val="00490510"/>
    <w:rsid w:val="0049225F"/>
    <w:rsid w:val="00492894"/>
    <w:rsid w:val="00494722"/>
    <w:rsid w:val="00494C6B"/>
    <w:rsid w:val="004A1ADD"/>
    <w:rsid w:val="004A1C55"/>
    <w:rsid w:val="004B50B6"/>
    <w:rsid w:val="004B60CF"/>
    <w:rsid w:val="004B7BF9"/>
    <w:rsid w:val="004C6612"/>
    <w:rsid w:val="004D0308"/>
    <w:rsid w:val="004E1B6B"/>
    <w:rsid w:val="004F0F9D"/>
    <w:rsid w:val="004F56FA"/>
    <w:rsid w:val="004F598C"/>
    <w:rsid w:val="00510B87"/>
    <w:rsid w:val="00511993"/>
    <w:rsid w:val="00521641"/>
    <w:rsid w:val="005249FC"/>
    <w:rsid w:val="0054271E"/>
    <w:rsid w:val="00554955"/>
    <w:rsid w:val="005551D3"/>
    <w:rsid w:val="00555E77"/>
    <w:rsid w:val="00556773"/>
    <w:rsid w:val="00561F1F"/>
    <w:rsid w:val="00570CD2"/>
    <w:rsid w:val="00572F07"/>
    <w:rsid w:val="00575785"/>
    <w:rsid w:val="0057748D"/>
    <w:rsid w:val="00580C4A"/>
    <w:rsid w:val="0058706A"/>
    <w:rsid w:val="005911E4"/>
    <w:rsid w:val="00594626"/>
    <w:rsid w:val="005B193A"/>
    <w:rsid w:val="005B3087"/>
    <w:rsid w:val="005C05A1"/>
    <w:rsid w:val="005C216D"/>
    <w:rsid w:val="005C33E9"/>
    <w:rsid w:val="005D5E29"/>
    <w:rsid w:val="005D7C8A"/>
    <w:rsid w:val="005E2355"/>
    <w:rsid w:val="005E3274"/>
    <w:rsid w:val="005E4041"/>
    <w:rsid w:val="005E6C0A"/>
    <w:rsid w:val="005E7B5C"/>
    <w:rsid w:val="005F1C88"/>
    <w:rsid w:val="005F2196"/>
    <w:rsid w:val="005F4420"/>
    <w:rsid w:val="005F7F03"/>
    <w:rsid w:val="00601626"/>
    <w:rsid w:val="006033C4"/>
    <w:rsid w:val="0060519C"/>
    <w:rsid w:val="0060697A"/>
    <w:rsid w:val="0061189E"/>
    <w:rsid w:val="00611FF9"/>
    <w:rsid w:val="00614416"/>
    <w:rsid w:val="006146ED"/>
    <w:rsid w:val="00621F60"/>
    <w:rsid w:val="00626AB0"/>
    <w:rsid w:val="006275C9"/>
    <w:rsid w:val="00632437"/>
    <w:rsid w:val="0063374A"/>
    <w:rsid w:val="00640A47"/>
    <w:rsid w:val="00640DBB"/>
    <w:rsid w:val="00646A5C"/>
    <w:rsid w:val="006572BD"/>
    <w:rsid w:val="00664826"/>
    <w:rsid w:val="00674D69"/>
    <w:rsid w:val="00680F65"/>
    <w:rsid w:val="006850AF"/>
    <w:rsid w:val="00693821"/>
    <w:rsid w:val="006A7B22"/>
    <w:rsid w:val="006B604A"/>
    <w:rsid w:val="006D3429"/>
    <w:rsid w:val="006E1813"/>
    <w:rsid w:val="006E18CC"/>
    <w:rsid w:val="006E6422"/>
    <w:rsid w:val="006F5B19"/>
    <w:rsid w:val="006F67DF"/>
    <w:rsid w:val="007023E5"/>
    <w:rsid w:val="00702FCE"/>
    <w:rsid w:val="00706036"/>
    <w:rsid w:val="007134A8"/>
    <w:rsid w:val="00721AE0"/>
    <w:rsid w:val="00723B85"/>
    <w:rsid w:val="007304BF"/>
    <w:rsid w:val="00733E32"/>
    <w:rsid w:val="007403DF"/>
    <w:rsid w:val="00743569"/>
    <w:rsid w:val="00744CFD"/>
    <w:rsid w:val="00745BD2"/>
    <w:rsid w:val="00750430"/>
    <w:rsid w:val="00750689"/>
    <w:rsid w:val="007536B7"/>
    <w:rsid w:val="00762766"/>
    <w:rsid w:val="007642CD"/>
    <w:rsid w:val="0076786A"/>
    <w:rsid w:val="00775FF6"/>
    <w:rsid w:val="00790D7D"/>
    <w:rsid w:val="00791A71"/>
    <w:rsid w:val="00794DB1"/>
    <w:rsid w:val="007A150B"/>
    <w:rsid w:val="007A2D31"/>
    <w:rsid w:val="007A7AD1"/>
    <w:rsid w:val="007A7C22"/>
    <w:rsid w:val="007B3739"/>
    <w:rsid w:val="007C153E"/>
    <w:rsid w:val="007C502D"/>
    <w:rsid w:val="007C7037"/>
    <w:rsid w:val="007D3A20"/>
    <w:rsid w:val="007E5487"/>
    <w:rsid w:val="007F6832"/>
    <w:rsid w:val="007F69D7"/>
    <w:rsid w:val="007F73AB"/>
    <w:rsid w:val="00800CF9"/>
    <w:rsid w:val="00811302"/>
    <w:rsid w:val="008134F8"/>
    <w:rsid w:val="008150BB"/>
    <w:rsid w:val="00815807"/>
    <w:rsid w:val="008239F3"/>
    <w:rsid w:val="008271F4"/>
    <w:rsid w:val="008404D7"/>
    <w:rsid w:val="00846E90"/>
    <w:rsid w:val="0085296A"/>
    <w:rsid w:val="00855464"/>
    <w:rsid w:val="00864BC5"/>
    <w:rsid w:val="00864D82"/>
    <w:rsid w:val="008714C0"/>
    <w:rsid w:val="0087481D"/>
    <w:rsid w:val="00892776"/>
    <w:rsid w:val="008D101E"/>
    <w:rsid w:val="008D2B9E"/>
    <w:rsid w:val="008E0D80"/>
    <w:rsid w:val="008E0F42"/>
    <w:rsid w:val="008E1B55"/>
    <w:rsid w:val="008E4A0C"/>
    <w:rsid w:val="008E569F"/>
    <w:rsid w:val="008E5707"/>
    <w:rsid w:val="008E6E24"/>
    <w:rsid w:val="008E6F42"/>
    <w:rsid w:val="008F004C"/>
    <w:rsid w:val="008F5D91"/>
    <w:rsid w:val="008F6876"/>
    <w:rsid w:val="00900D36"/>
    <w:rsid w:val="0090360E"/>
    <w:rsid w:val="009047AD"/>
    <w:rsid w:val="00905386"/>
    <w:rsid w:val="009134E5"/>
    <w:rsid w:val="00920D5C"/>
    <w:rsid w:val="009222A2"/>
    <w:rsid w:val="00926AEA"/>
    <w:rsid w:val="00931BE3"/>
    <w:rsid w:val="0093725B"/>
    <w:rsid w:val="00944A2C"/>
    <w:rsid w:val="0094501A"/>
    <w:rsid w:val="009453B7"/>
    <w:rsid w:val="00946DCB"/>
    <w:rsid w:val="00951616"/>
    <w:rsid w:val="0095776A"/>
    <w:rsid w:val="0096676B"/>
    <w:rsid w:val="009702F6"/>
    <w:rsid w:val="009703FB"/>
    <w:rsid w:val="009717EA"/>
    <w:rsid w:val="00980AAC"/>
    <w:rsid w:val="0099336B"/>
    <w:rsid w:val="009A0221"/>
    <w:rsid w:val="009B1417"/>
    <w:rsid w:val="009B54BC"/>
    <w:rsid w:val="009C0268"/>
    <w:rsid w:val="009C0F05"/>
    <w:rsid w:val="009C3498"/>
    <w:rsid w:val="009C4E8C"/>
    <w:rsid w:val="009E1C39"/>
    <w:rsid w:val="009F125D"/>
    <w:rsid w:val="009F3443"/>
    <w:rsid w:val="009F66C9"/>
    <w:rsid w:val="009F6FA3"/>
    <w:rsid w:val="009F7E1E"/>
    <w:rsid w:val="00A02A6A"/>
    <w:rsid w:val="00A05355"/>
    <w:rsid w:val="00A134FE"/>
    <w:rsid w:val="00A13C5E"/>
    <w:rsid w:val="00A3611E"/>
    <w:rsid w:val="00A4247D"/>
    <w:rsid w:val="00A42FF0"/>
    <w:rsid w:val="00A46CB9"/>
    <w:rsid w:val="00A51770"/>
    <w:rsid w:val="00A53440"/>
    <w:rsid w:val="00A55AD5"/>
    <w:rsid w:val="00A72018"/>
    <w:rsid w:val="00A7252F"/>
    <w:rsid w:val="00A72670"/>
    <w:rsid w:val="00A7390F"/>
    <w:rsid w:val="00A75EE7"/>
    <w:rsid w:val="00A94419"/>
    <w:rsid w:val="00AB7C6D"/>
    <w:rsid w:val="00AC44CA"/>
    <w:rsid w:val="00AC66BB"/>
    <w:rsid w:val="00AE248D"/>
    <w:rsid w:val="00AE3698"/>
    <w:rsid w:val="00B00C15"/>
    <w:rsid w:val="00B011C2"/>
    <w:rsid w:val="00B02624"/>
    <w:rsid w:val="00B0388A"/>
    <w:rsid w:val="00B05435"/>
    <w:rsid w:val="00B061A6"/>
    <w:rsid w:val="00B145BE"/>
    <w:rsid w:val="00B14F33"/>
    <w:rsid w:val="00B14FFC"/>
    <w:rsid w:val="00B22762"/>
    <w:rsid w:val="00B24B92"/>
    <w:rsid w:val="00B25849"/>
    <w:rsid w:val="00B25A33"/>
    <w:rsid w:val="00B25B7B"/>
    <w:rsid w:val="00B34F60"/>
    <w:rsid w:val="00B62E81"/>
    <w:rsid w:val="00B65249"/>
    <w:rsid w:val="00B70FA5"/>
    <w:rsid w:val="00B72F7F"/>
    <w:rsid w:val="00B748B8"/>
    <w:rsid w:val="00B8025B"/>
    <w:rsid w:val="00B86A76"/>
    <w:rsid w:val="00B92EE6"/>
    <w:rsid w:val="00BA0F50"/>
    <w:rsid w:val="00BB0839"/>
    <w:rsid w:val="00BC657A"/>
    <w:rsid w:val="00BC7240"/>
    <w:rsid w:val="00BD3171"/>
    <w:rsid w:val="00BD367C"/>
    <w:rsid w:val="00BD4D61"/>
    <w:rsid w:val="00BD5EE7"/>
    <w:rsid w:val="00BE71DD"/>
    <w:rsid w:val="00BF3CFA"/>
    <w:rsid w:val="00BF3F1A"/>
    <w:rsid w:val="00BF450F"/>
    <w:rsid w:val="00BF4931"/>
    <w:rsid w:val="00BF5AD1"/>
    <w:rsid w:val="00C0794B"/>
    <w:rsid w:val="00C10CDD"/>
    <w:rsid w:val="00C3109B"/>
    <w:rsid w:val="00C3265E"/>
    <w:rsid w:val="00C35E2D"/>
    <w:rsid w:val="00C36668"/>
    <w:rsid w:val="00C46F05"/>
    <w:rsid w:val="00C47418"/>
    <w:rsid w:val="00C50F65"/>
    <w:rsid w:val="00C56A7E"/>
    <w:rsid w:val="00C62A44"/>
    <w:rsid w:val="00C7589F"/>
    <w:rsid w:val="00C777FB"/>
    <w:rsid w:val="00C77FF7"/>
    <w:rsid w:val="00C82CCD"/>
    <w:rsid w:val="00C903A6"/>
    <w:rsid w:val="00C94755"/>
    <w:rsid w:val="00C94822"/>
    <w:rsid w:val="00C95609"/>
    <w:rsid w:val="00CA3A75"/>
    <w:rsid w:val="00CB386A"/>
    <w:rsid w:val="00CB4D42"/>
    <w:rsid w:val="00CC1251"/>
    <w:rsid w:val="00CC1B69"/>
    <w:rsid w:val="00CC4F80"/>
    <w:rsid w:val="00CC5689"/>
    <w:rsid w:val="00CD35D4"/>
    <w:rsid w:val="00CE05DB"/>
    <w:rsid w:val="00CE7AFE"/>
    <w:rsid w:val="00CE7E8E"/>
    <w:rsid w:val="00D005AB"/>
    <w:rsid w:val="00D073A1"/>
    <w:rsid w:val="00D13B28"/>
    <w:rsid w:val="00D13CB0"/>
    <w:rsid w:val="00D16DDE"/>
    <w:rsid w:val="00D243CD"/>
    <w:rsid w:val="00D27AA0"/>
    <w:rsid w:val="00D335DC"/>
    <w:rsid w:val="00D4348B"/>
    <w:rsid w:val="00D52285"/>
    <w:rsid w:val="00D54E66"/>
    <w:rsid w:val="00D60A50"/>
    <w:rsid w:val="00D64A9A"/>
    <w:rsid w:val="00D650B8"/>
    <w:rsid w:val="00D75A32"/>
    <w:rsid w:val="00D75C1D"/>
    <w:rsid w:val="00D80E16"/>
    <w:rsid w:val="00D82979"/>
    <w:rsid w:val="00D84E3E"/>
    <w:rsid w:val="00D95903"/>
    <w:rsid w:val="00D97627"/>
    <w:rsid w:val="00DA1C29"/>
    <w:rsid w:val="00DA2C68"/>
    <w:rsid w:val="00DA2F57"/>
    <w:rsid w:val="00DB5AEE"/>
    <w:rsid w:val="00DC01B5"/>
    <w:rsid w:val="00DC0BFC"/>
    <w:rsid w:val="00DC1467"/>
    <w:rsid w:val="00DC2A91"/>
    <w:rsid w:val="00DD5A3D"/>
    <w:rsid w:val="00DE5242"/>
    <w:rsid w:val="00E07BB1"/>
    <w:rsid w:val="00E108F1"/>
    <w:rsid w:val="00E14215"/>
    <w:rsid w:val="00E151ED"/>
    <w:rsid w:val="00E15375"/>
    <w:rsid w:val="00E2257C"/>
    <w:rsid w:val="00E2388E"/>
    <w:rsid w:val="00E27CDA"/>
    <w:rsid w:val="00E41A06"/>
    <w:rsid w:val="00E517AD"/>
    <w:rsid w:val="00E54A73"/>
    <w:rsid w:val="00E61963"/>
    <w:rsid w:val="00E64666"/>
    <w:rsid w:val="00E7466F"/>
    <w:rsid w:val="00E778AD"/>
    <w:rsid w:val="00E90751"/>
    <w:rsid w:val="00E90ED2"/>
    <w:rsid w:val="00EA0D46"/>
    <w:rsid w:val="00EA407E"/>
    <w:rsid w:val="00EA527D"/>
    <w:rsid w:val="00EA56E2"/>
    <w:rsid w:val="00EA6657"/>
    <w:rsid w:val="00EA6FAD"/>
    <w:rsid w:val="00EA7B81"/>
    <w:rsid w:val="00EB5905"/>
    <w:rsid w:val="00EB64F2"/>
    <w:rsid w:val="00EC36DA"/>
    <w:rsid w:val="00EE00D3"/>
    <w:rsid w:val="00EE6208"/>
    <w:rsid w:val="00EF5254"/>
    <w:rsid w:val="00EF6919"/>
    <w:rsid w:val="00F121AC"/>
    <w:rsid w:val="00F12FD0"/>
    <w:rsid w:val="00F140EE"/>
    <w:rsid w:val="00F34545"/>
    <w:rsid w:val="00F36D27"/>
    <w:rsid w:val="00F37057"/>
    <w:rsid w:val="00F6410B"/>
    <w:rsid w:val="00F652CF"/>
    <w:rsid w:val="00F72086"/>
    <w:rsid w:val="00F74919"/>
    <w:rsid w:val="00F77C8A"/>
    <w:rsid w:val="00F83E89"/>
    <w:rsid w:val="00F86A8A"/>
    <w:rsid w:val="00F92CE6"/>
    <w:rsid w:val="00F93792"/>
    <w:rsid w:val="00F969EA"/>
    <w:rsid w:val="00FA24E6"/>
    <w:rsid w:val="00FA26DC"/>
    <w:rsid w:val="00FA4144"/>
    <w:rsid w:val="00FB09D6"/>
    <w:rsid w:val="00FB3925"/>
    <w:rsid w:val="00FB6662"/>
    <w:rsid w:val="00FC52BC"/>
    <w:rsid w:val="00FC638F"/>
    <w:rsid w:val="00FC63C8"/>
    <w:rsid w:val="00FC6DD5"/>
    <w:rsid w:val="00FC73DE"/>
    <w:rsid w:val="00FC7843"/>
    <w:rsid w:val="00FD553A"/>
    <w:rsid w:val="00FD6489"/>
    <w:rsid w:val="00FD6E11"/>
    <w:rsid w:val="00FD736D"/>
    <w:rsid w:val="00FE3EA6"/>
    <w:rsid w:val="00FE6009"/>
    <w:rsid w:val="00FF0279"/>
    <w:rsid w:val="00FF1804"/>
    <w:rsid w:val="00FF6064"/>
    <w:rsid w:val="010B697B"/>
    <w:rsid w:val="05B3355F"/>
    <w:rsid w:val="05DB6C54"/>
    <w:rsid w:val="0D2B10EF"/>
    <w:rsid w:val="2CDD1CED"/>
    <w:rsid w:val="33C22716"/>
    <w:rsid w:val="3D454B14"/>
    <w:rsid w:val="5B1C2355"/>
    <w:rsid w:val="77356731"/>
    <w:rsid w:val="7D23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autoRedefine/>
    <w:semiHidden/>
    <w:unhideWhenUsed/>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paragraph" w:styleId="7">
    <w:name w:val="Title"/>
    <w:basedOn w:val="1"/>
    <w:qFormat/>
    <w:uiPriority w:val="0"/>
    <w:pPr>
      <w:widowControl/>
      <w:kinsoku w:val="0"/>
      <w:autoSpaceDE w:val="0"/>
      <w:autoSpaceDN w:val="0"/>
      <w:adjustRightInd w:val="0"/>
      <w:snapToGrid w:val="0"/>
      <w:jc w:val="center"/>
      <w:textAlignment w:val="baseline"/>
      <w:outlineLvl w:val="0"/>
    </w:pPr>
    <w:rPr>
      <w:rFonts w:ascii="Arial" w:hAnsi="Arial" w:eastAsia="Arial" w:cs="Arial"/>
      <w:b/>
      <w:snapToGrid w:val="0"/>
      <w:color w:val="000000"/>
      <w:kern w:val="0"/>
      <w:sz w:val="32"/>
      <w:szCs w:val="21"/>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uiPriority w:val="99"/>
    <w:rPr>
      <w:sz w:val="18"/>
      <w:szCs w:val="18"/>
    </w:rPr>
  </w:style>
  <w:style w:type="character" w:customStyle="1" w:styleId="12">
    <w:name w:val="页脚 Char"/>
    <w:basedOn w:val="10"/>
    <w:link w:val="4"/>
    <w:uiPriority w:val="99"/>
    <w:rPr>
      <w:sz w:val="18"/>
      <w:szCs w:val="18"/>
    </w:rPr>
  </w:style>
  <w:style w:type="character" w:customStyle="1" w:styleId="13">
    <w:name w:val="日期 Char"/>
    <w:basedOn w:val="10"/>
    <w:link w:val="2"/>
    <w:semiHidden/>
    <w:qFormat/>
    <w:uiPriority w:val="99"/>
    <w:rPr>
      <w:rFonts w:asciiTheme="minorHAnsi" w:hAnsiTheme="minorHAnsi" w:eastAsiaTheme="minorEastAsia" w:cstheme="minorBidi"/>
      <w:kern w:val="2"/>
      <w:sz w:val="21"/>
      <w:szCs w:val="22"/>
    </w:rPr>
  </w:style>
  <w:style w:type="character" w:customStyle="1" w:styleId="14">
    <w:name w:val="批注框文本 Char"/>
    <w:basedOn w:val="10"/>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1EFF-CA82-463A-B6F2-47D583A82FAC}">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1316</Characters>
  <Lines>10</Lines>
  <Paragraphs>3</Paragraphs>
  <TotalTime>860</TotalTime>
  <ScaleCrop>false</ScaleCrop>
  <LinksUpToDate>false</LinksUpToDate>
  <CharactersWithSpaces>1543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2023-03-03T10:56:00Z</dcterms:created>
  <dc:creator>cherry lee</dc:creator>
  <cp:lastModifiedBy>泰安王娜</cp:lastModifiedBy>
  <cp:lastPrinted>2023-03-17T07:16:00Z</cp:lastPrinted>
  <dcterms:modified xsi:type="dcterms:W3CDTF">2024-01-04T08:10:34Z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47BAC4AC226649C2815FF6D98924FB89</vt:lpwstr>
  </property>
</Properties>
</file>